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79" w:rsidRPr="00132C27" w:rsidRDefault="00167379" w:rsidP="00167379">
      <w:pPr>
        <w:ind w:left="360"/>
        <w:jc w:val="center"/>
        <w:rPr>
          <w:b/>
          <w:sz w:val="28"/>
          <w:szCs w:val="28"/>
        </w:rPr>
      </w:pPr>
      <w:r w:rsidRPr="00132C27">
        <w:rPr>
          <w:b/>
          <w:sz w:val="28"/>
          <w:szCs w:val="28"/>
        </w:rPr>
        <w:t>Тема 14. Финансы в системе внешнеэкономических связей</w:t>
      </w:r>
    </w:p>
    <w:p w:rsidR="00167379" w:rsidRPr="00132C27" w:rsidRDefault="00167379" w:rsidP="00167379">
      <w:pPr>
        <w:ind w:left="360"/>
        <w:jc w:val="center"/>
        <w:rPr>
          <w:b/>
          <w:sz w:val="28"/>
          <w:szCs w:val="28"/>
        </w:rPr>
      </w:pPr>
    </w:p>
    <w:p w:rsidR="00167379" w:rsidRPr="00132C27" w:rsidRDefault="00167379" w:rsidP="00167379">
      <w:pPr>
        <w:jc w:val="both"/>
        <w:rPr>
          <w:sz w:val="28"/>
          <w:szCs w:val="28"/>
        </w:rPr>
      </w:pPr>
      <w:r w:rsidRPr="00132C27">
        <w:rPr>
          <w:b/>
          <w:sz w:val="28"/>
          <w:szCs w:val="28"/>
        </w:rPr>
        <w:t xml:space="preserve">Цель лекции: </w:t>
      </w:r>
      <w:r w:rsidRPr="00132C27">
        <w:rPr>
          <w:sz w:val="28"/>
          <w:szCs w:val="28"/>
        </w:rPr>
        <w:t>рассмотреть систему внешнеэкономических связей.</w:t>
      </w:r>
    </w:p>
    <w:p w:rsidR="00167379" w:rsidRPr="00132C27" w:rsidRDefault="00167379" w:rsidP="00167379">
      <w:pPr>
        <w:jc w:val="both"/>
        <w:rPr>
          <w:sz w:val="28"/>
          <w:szCs w:val="28"/>
        </w:rPr>
      </w:pPr>
      <w:r w:rsidRPr="00132C27">
        <w:rPr>
          <w:b/>
          <w:sz w:val="28"/>
          <w:szCs w:val="28"/>
        </w:rPr>
        <w:t>Основные понятия:</w:t>
      </w:r>
      <w:r w:rsidRPr="00132C27">
        <w:rPr>
          <w:sz w:val="28"/>
          <w:szCs w:val="28"/>
        </w:rPr>
        <w:t xml:space="preserve"> внешнеэкономическая сфера деятельности, лицензия, квота, государственная монополия.</w:t>
      </w:r>
    </w:p>
    <w:p w:rsidR="00167379" w:rsidRPr="00132C27" w:rsidRDefault="00167379" w:rsidP="00167379">
      <w:pPr>
        <w:jc w:val="both"/>
        <w:rPr>
          <w:b/>
          <w:sz w:val="28"/>
          <w:szCs w:val="28"/>
        </w:rPr>
      </w:pPr>
      <w:r w:rsidRPr="00132C27">
        <w:rPr>
          <w:b/>
          <w:sz w:val="28"/>
          <w:szCs w:val="28"/>
        </w:rPr>
        <w:t>Рассматриваемые вопросы:</w:t>
      </w:r>
    </w:p>
    <w:p w:rsidR="00167379" w:rsidRPr="00132C27" w:rsidRDefault="00167379" w:rsidP="00167379">
      <w:pPr>
        <w:numPr>
          <w:ilvl w:val="0"/>
          <w:numId w:val="3"/>
        </w:numPr>
        <w:jc w:val="both"/>
        <w:rPr>
          <w:sz w:val="28"/>
          <w:szCs w:val="28"/>
        </w:rPr>
      </w:pPr>
      <w:r w:rsidRPr="00132C27">
        <w:rPr>
          <w:sz w:val="28"/>
          <w:szCs w:val="28"/>
        </w:rPr>
        <w:t>Характеристика внешнеэкономической деятельности и направление ее развития.</w:t>
      </w:r>
    </w:p>
    <w:p w:rsidR="00167379" w:rsidRPr="00132C27" w:rsidRDefault="00167379" w:rsidP="00167379">
      <w:pPr>
        <w:numPr>
          <w:ilvl w:val="0"/>
          <w:numId w:val="3"/>
        </w:numPr>
        <w:jc w:val="both"/>
        <w:rPr>
          <w:sz w:val="28"/>
          <w:szCs w:val="28"/>
        </w:rPr>
      </w:pPr>
      <w:r w:rsidRPr="00132C27">
        <w:rPr>
          <w:sz w:val="28"/>
          <w:szCs w:val="28"/>
        </w:rPr>
        <w:t>Формы и методы регулирования внешнеэкономической деятельности.</w:t>
      </w:r>
    </w:p>
    <w:p w:rsidR="00167379" w:rsidRPr="00132C27" w:rsidRDefault="00167379" w:rsidP="00167379">
      <w:pPr>
        <w:jc w:val="both"/>
        <w:rPr>
          <w:sz w:val="28"/>
          <w:szCs w:val="28"/>
        </w:rPr>
      </w:pPr>
      <w:r w:rsidRPr="00132C27">
        <w:rPr>
          <w:i/>
          <w:sz w:val="28"/>
          <w:szCs w:val="28"/>
        </w:rPr>
        <w:t xml:space="preserve">Внешнеэкономическая сфера деятельности </w:t>
      </w:r>
      <w:r w:rsidRPr="00132C27">
        <w:rPr>
          <w:sz w:val="28"/>
          <w:szCs w:val="28"/>
        </w:rPr>
        <w:t xml:space="preserve">охватывает обширный круг отношений, связанных с участием государства, его физических и юридических лиц с аналогичными зарубежными участниками и международными финансово – кредитными институтами при торговых, кредитных, инвестиционных, долговых, расчетных, трансфертных и иных операциях. Иными словами – это отношения резидентов с нерезидентами, экономических агентов страны с «остальным миром», опосредуемые системой валютных расчетов. Значительную роль и место в этих отношениях занимают финансы как категория, синтезирующая обязательные, вынужденные, необходимые отношения через формирование и использование финансовых ресурсов и фондов у соответствующих названных отношений. 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 внешнеэкономическим связям относятся: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1. внешняя торговля;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2. иностранное инвестирование;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3. концессии - приобретение имущественных прав на использование природных ресурсов,</w:t>
      </w:r>
      <w:r w:rsidRPr="00132C27">
        <w:rPr>
          <w:bCs/>
          <w:sz w:val="28"/>
          <w:szCs w:val="28"/>
        </w:rPr>
        <w:br/>
        <w:t>аренда собственности;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4. участие республики в международных финансово-кредитных организациях;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5. сотрудничество в области науки, техники, культуры, туризма;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6. проведение расчетов по содержанию посольств, консульств и другого персонала за</w:t>
      </w:r>
      <w:r w:rsidRPr="00132C27">
        <w:rPr>
          <w:bCs/>
          <w:sz w:val="28"/>
          <w:szCs w:val="28"/>
        </w:rPr>
        <w:br/>
        <w:t>границей.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Государственное регулирование внешнеэкономической деятельности включает разнообразные способы - как прямые, так и косвенные.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 прямым относятся административные формы регулирования: лицензии и квоты; может также устанавливаться государственная монополия внешнеэкономической деятельности (на внешнюю торговлю, валютные операции и др.).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Косвенные или экономические методы регулирования, являются более действенными и соответствующими развитым внешнеэкономическим отношениям. К ним относятся налоги, в том числе таможенные пошлины, курс валюты, мировые цены, процентные ставки по внешним кредитам, курс облигаций, других ценных бумаг и платежных средств.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lastRenderedPageBreak/>
        <w:t>Валютные ресурсы государства, негосударственного сектора формируются и используются при совершении валютных операций. Валютные операции - это сделки, связанные с переходом права собственности на валюту, ценные бумаги, платежные инструменты в иностранной валюте, сделки между нерезидентами и резидентами в национальной валюте и с использованием ее в качестве платежного средства, ввоз и вывоз, пересылка валютных ценностей через границы страны.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Они подразделяются на текущие операции и операции, связанные с движением капитала.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Валютные ресурсы государства формируются за счет: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выручки от экспорта продукции, товаров и услуг государственного сектора экономики - предприятий, организации, компаний, фирм, обществ и др.;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таможенных пошлин, других таможенных платежей, уплачиваемых в иностранной </w:t>
      </w:r>
      <w:proofErr w:type="gramStart"/>
      <w:r w:rsidRPr="00132C27">
        <w:rPr>
          <w:bCs/>
          <w:sz w:val="28"/>
          <w:szCs w:val="28"/>
        </w:rPr>
        <w:t>валюте,  при</w:t>
      </w:r>
      <w:proofErr w:type="gramEnd"/>
      <w:r w:rsidRPr="00132C27">
        <w:rPr>
          <w:bCs/>
          <w:sz w:val="28"/>
          <w:szCs w:val="28"/>
        </w:rPr>
        <w:t xml:space="preserve">  оформлении  операций по перемещении товаров и грузов через таможенную границу;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поступлений от налогов, бонусов, роялти уплачиваемых иностранными участниками соглашений, сделок, контрактов и других операций внешнеэкономического характера;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штрафов и пени за нарушение валютного законодательства при уплате их в иностранной валюте;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поступлений от размещения депозитов в зарубежных банках и других финансовых организациях, а также доходы от использования имущества и активов за рубежом;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кредиты   и   займы   иностранных   государств,   банков   и   международных   и межгосударственных финансовых организаций;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поступления грантов и безвозмездной помощи в валюте.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Платежный баланс представляет собой систему показателей, обобщенно отражающих хозяйственные операции данной страны с остальными странами мира за определенный интервал времени. </w:t>
      </w:r>
    </w:p>
    <w:p w:rsidR="00167379" w:rsidRPr="00132C27" w:rsidRDefault="00167379" w:rsidP="00167379">
      <w:pPr>
        <w:pStyle w:val="a3"/>
        <w:jc w:val="both"/>
        <w:rPr>
          <w:b/>
          <w:bCs/>
          <w:i/>
          <w:sz w:val="28"/>
          <w:szCs w:val="28"/>
        </w:rPr>
      </w:pPr>
      <w:r w:rsidRPr="00132C27">
        <w:rPr>
          <w:b/>
          <w:bCs/>
          <w:i/>
          <w:sz w:val="28"/>
          <w:szCs w:val="28"/>
        </w:rPr>
        <w:t xml:space="preserve">Вопросы для самоконтроля: </w:t>
      </w:r>
    </w:p>
    <w:p w:rsidR="00167379" w:rsidRPr="00132C27" w:rsidRDefault="00167379" w:rsidP="0016737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Какие виды деятельности относятся к внешнеэкономической сфере?</w:t>
      </w:r>
    </w:p>
    <w:p w:rsidR="00167379" w:rsidRPr="00132C27" w:rsidRDefault="00167379" w:rsidP="0016737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Какие вероятные направления развития внешнеэкономической деятельности?</w:t>
      </w:r>
    </w:p>
    <w:p w:rsidR="00167379" w:rsidRDefault="00167379" w:rsidP="0016737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Какие методы используются для регулирования внешнеэкономической деятельности? </w:t>
      </w:r>
    </w:p>
    <w:p w:rsidR="002D4807" w:rsidRDefault="002D4807" w:rsidP="002D4807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6F6DF1">
        <w:rPr>
          <w:b/>
          <w:sz w:val="28"/>
          <w:szCs w:val="28"/>
        </w:rPr>
        <w:t xml:space="preserve">Рекомендуемая литература: </w:t>
      </w:r>
    </w:p>
    <w:p w:rsidR="002D4807" w:rsidRPr="00E24907" w:rsidRDefault="002D4807" w:rsidP="002D4807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E24907">
        <w:rPr>
          <w:sz w:val="28"/>
          <w:szCs w:val="28"/>
        </w:rPr>
        <w:t>–  Алматы</w:t>
      </w:r>
      <w:proofErr w:type="gramEnd"/>
      <w:r w:rsidRPr="00E24907">
        <w:rPr>
          <w:sz w:val="28"/>
          <w:szCs w:val="28"/>
        </w:rPr>
        <w:t xml:space="preserve">:  </w:t>
      </w:r>
      <w:proofErr w:type="spellStart"/>
      <w:r w:rsidRPr="00E24907">
        <w:rPr>
          <w:sz w:val="28"/>
          <w:szCs w:val="28"/>
        </w:rPr>
        <w:t>ФинЭко</w:t>
      </w:r>
      <w:proofErr w:type="spellEnd"/>
      <w:r w:rsidRPr="00E24907">
        <w:rPr>
          <w:sz w:val="28"/>
          <w:szCs w:val="28"/>
        </w:rPr>
        <w:t>, 2014.</w:t>
      </w:r>
    </w:p>
    <w:p w:rsidR="002D4807" w:rsidRPr="00E24907" w:rsidRDefault="002D4807" w:rsidP="002D4807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Мельников В.Д. Основы финансов. Учебник. – Алматы – 2016.</w:t>
      </w:r>
    </w:p>
    <w:p w:rsidR="002D4807" w:rsidRPr="00E24907" w:rsidRDefault="002D4807" w:rsidP="002D4807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 xml:space="preserve">Ильясов К.К. </w:t>
      </w:r>
      <w:proofErr w:type="spellStart"/>
      <w:r w:rsidRPr="00E24907">
        <w:rPr>
          <w:sz w:val="28"/>
          <w:szCs w:val="28"/>
        </w:rPr>
        <w:t>Кулпыбаев</w:t>
      </w:r>
      <w:proofErr w:type="spellEnd"/>
      <w:r w:rsidRPr="00E24907">
        <w:rPr>
          <w:sz w:val="28"/>
          <w:szCs w:val="28"/>
        </w:rPr>
        <w:t xml:space="preserve"> С.К. </w:t>
      </w:r>
      <w:r w:rsidRPr="00E24907">
        <w:rPr>
          <w:sz w:val="28"/>
          <w:szCs w:val="28"/>
          <w:lang w:val="kk-KZ"/>
        </w:rPr>
        <w:t xml:space="preserve">Қаржы </w:t>
      </w:r>
      <w:proofErr w:type="spellStart"/>
      <w:r w:rsidRPr="00E24907">
        <w:rPr>
          <w:sz w:val="28"/>
          <w:szCs w:val="28"/>
        </w:rPr>
        <w:t>Окулык</w:t>
      </w:r>
      <w:proofErr w:type="spellEnd"/>
      <w:r w:rsidRPr="00E24907">
        <w:rPr>
          <w:sz w:val="28"/>
          <w:szCs w:val="28"/>
        </w:rPr>
        <w:t>. – Алматы, 2015.</w:t>
      </w:r>
    </w:p>
    <w:p w:rsidR="002D4807" w:rsidRPr="00E24907" w:rsidRDefault="002D4807" w:rsidP="002D4807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E24907">
        <w:rPr>
          <w:sz w:val="28"/>
          <w:szCs w:val="28"/>
        </w:rPr>
        <w:t>Юнити</w:t>
      </w:r>
      <w:proofErr w:type="spellEnd"/>
      <w:r w:rsidRPr="00E24907">
        <w:rPr>
          <w:sz w:val="28"/>
          <w:szCs w:val="28"/>
        </w:rPr>
        <w:t>», 2016.</w:t>
      </w:r>
    </w:p>
    <w:p w:rsidR="002D4807" w:rsidRPr="00E24907" w:rsidRDefault="002D4807" w:rsidP="002D4807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 xml:space="preserve">Ли В.Д., Мустафина А.К. Финансы в вопросах и ответах. </w:t>
      </w:r>
      <w:r w:rsidRPr="00E24907">
        <w:rPr>
          <w:sz w:val="28"/>
          <w:szCs w:val="28"/>
          <w:lang w:val="kk-KZ"/>
        </w:rPr>
        <w:t>Қазақ Университеті</w:t>
      </w:r>
      <w:r w:rsidRPr="00E24907">
        <w:rPr>
          <w:sz w:val="28"/>
          <w:szCs w:val="28"/>
          <w:lang w:val="en-US"/>
        </w:rPr>
        <w:t>/</w:t>
      </w:r>
      <w:r w:rsidRPr="00E24907">
        <w:rPr>
          <w:sz w:val="28"/>
          <w:szCs w:val="28"/>
        </w:rPr>
        <w:t xml:space="preserve"> 2016 г.</w:t>
      </w:r>
    </w:p>
    <w:p w:rsidR="002D4807" w:rsidRPr="00E24907" w:rsidRDefault="002D4807" w:rsidP="002D4807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Интернет –ресурсы:</w:t>
      </w:r>
    </w:p>
    <w:p w:rsidR="002D4807" w:rsidRPr="00E24907" w:rsidRDefault="002D4807" w:rsidP="002D4807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5" w:history="1">
        <w:r w:rsidRPr="00E24907">
          <w:rPr>
            <w:rStyle w:val="a5"/>
            <w:sz w:val="28"/>
            <w:szCs w:val="28"/>
          </w:rPr>
          <w:t>www.minfin.gov.kz</w:t>
        </w:r>
      </w:hyperlink>
    </w:p>
    <w:p w:rsidR="002D4807" w:rsidRPr="00E24907" w:rsidRDefault="002D4807" w:rsidP="002D4807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6" w:history="1">
        <w:r w:rsidRPr="00E24907">
          <w:rPr>
            <w:rStyle w:val="a5"/>
            <w:sz w:val="28"/>
            <w:szCs w:val="28"/>
          </w:rPr>
          <w:t>www.kase.kz</w:t>
        </w:r>
      </w:hyperlink>
    </w:p>
    <w:p w:rsidR="002D4807" w:rsidRPr="00E24907" w:rsidRDefault="002D4807" w:rsidP="002D4807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7" w:history="1">
        <w:r w:rsidRPr="00E24907">
          <w:rPr>
            <w:rStyle w:val="a5"/>
            <w:sz w:val="28"/>
            <w:szCs w:val="28"/>
          </w:rPr>
          <w:t>https://www.zakon.kz</w:t>
        </w:r>
      </w:hyperlink>
    </w:p>
    <w:p w:rsidR="002D4807" w:rsidRPr="00E24907" w:rsidRDefault="002D4807" w:rsidP="002D4807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hyperlink r:id="rId8" w:history="1">
        <w:r w:rsidRPr="00E24907">
          <w:rPr>
            <w:rStyle w:val="a5"/>
            <w:sz w:val="28"/>
            <w:szCs w:val="28"/>
          </w:rPr>
          <w:t>www.nationalbank.kz</w:t>
        </w:r>
      </w:hyperlink>
    </w:p>
    <w:p w:rsidR="002D4807" w:rsidRPr="00E24907" w:rsidRDefault="002D4807" w:rsidP="002D4807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iCs/>
          <w:sz w:val="28"/>
          <w:szCs w:val="28"/>
        </w:rPr>
        <w:t>http://stat.gov.kz</w:t>
      </w:r>
    </w:p>
    <w:p w:rsidR="002D4807" w:rsidRPr="00393450" w:rsidRDefault="002D4807" w:rsidP="002D4807">
      <w:pPr>
        <w:tabs>
          <w:tab w:val="left" w:pos="1140"/>
        </w:tabs>
        <w:rPr>
          <w:sz w:val="28"/>
          <w:szCs w:val="28"/>
        </w:rPr>
      </w:pPr>
    </w:p>
    <w:p w:rsidR="002D4807" w:rsidRPr="00132C27" w:rsidRDefault="002D4807" w:rsidP="002D4807">
      <w:pPr>
        <w:pStyle w:val="a3"/>
        <w:ind w:left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2D4807" w:rsidRPr="0013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18"/>
    <w:rsid w:val="00132C27"/>
    <w:rsid w:val="00167379"/>
    <w:rsid w:val="002D4807"/>
    <w:rsid w:val="00CB3C1D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A1377-BB5E-4958-8536-8F4FACB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379"/>
    <w:rPr>
      <w:szCs w:val="20"/>
    </w:rPr>
  </w:style>
  <w:style w:type="character" w:customStyle="1" w:styleId="a4">
    <w:name w:val="Основной текст Знак"/>
    <w:basedOn w:val="a0"/>
    <w:link w:val="a3"/>
    <w:rsid w:val="001673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D4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2019-10-21T05:24:00Z</dcterms:created>
  <dcterms:modified xsi:type="dcterms:W3CDTF">2020-11-09T06:52:00Z</dcterms:modified>
</cp:coreProperties>
</file>